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295CC5A" w:rsidR="0012209D" w:rsidRDefault="00C4181B" w:rsidP="00321CAA">
            <w:r>
              <w:t>January 2021</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2"/>
        <w:gridCol w:w="4135"/>
        <w:gridCol w:w="966"/>
        <w:gridCol w:w="2014"/>
      </w:tblGrid>
      <w:tr w:rsidR="0012209D" w14:paraId="15BF086F" w14:textId="77777777" w:rsidTr="000B46D1">
        <w:tc>
          <w:tcPr>
            <w:tcW w:w="2512" w:type="dxa"/>
            <w:shd w:val="clear" w:color="auto" w:fill="D9D9D9" w:themeFill="background1" w:themeFillShade="D9"/>
          </w:tcPr>
          <w:p w14:paraId="15BF086D" w14:textId="77777777" w:rsidR="0012209D" w:rsidRDefault="0012209D" w:rsidP="00321CAA">
            <w:r>
              <w:t>Post title:</w:t>
            </w:r>
          </w:p>
        </w:tc>
        <w:tc>
          <w:tcPr>
            <w:tcW w:w="7115" w:type="dxa"/>
            <w:gridSpan w:val="3"/>
          </w:tcPr>
          <w:p w14:paraId="15BF086E" w14:textId="1DCE26EE" w:rsidR="0012209D" w:rsidRPr="00447FD8" w:rsidRDefault="007A7278" w:rsidP="007E1BF6">
            <w:pPr>
              <w:rPr>
                <w:b/>
                <w:bCs/>
              </w:rPr>
            </w:pPr>
            <w:r>
              <w:rPr>
                <w:b/>
                <w:bCs/>
              </w:rPr>
              <w:t>Research</w:t>
            </w:r>
            <w:r w:rsidR="001054C3">
              <w:rPr>
                <w:b/>
                <w:bCs/>
              </w:rPr>
              <w:t xml:space="preserve"> Fellow</w:t>
            </w:r>
            <w:r w:rsidR="000B46D1">
              <w:rPr>
                <w:b/>
                <w:bCs/>
              </w:rPr>
              <w:t xml:space="preserve"> in Mobility as a Service (</w:t>
            </w:r>
            <w:proofErr w:type="spellStart"/>
            <w:r w:rsidR="000B46D1">
              <w:rPr>
                <w:b/>
                <w:bCs/>
              </w:rPr>
              <w:t>MaaS</w:t>
            </w:r>
            <w:proofErr w:type="spellEnd"/>
            <w:r w:rsidR="000B46D1">
              <w:rPr>
                <w:b/>
                <w:bCs/>
              </w:rPr>
              <w:t>)</w:t>
            </w:r>
          </w:p>
        </w:tc>
      </w:tr>
      <w:tr w:rsidR="0012209D" w14:paraId="15BF0875" w14:textId="77777777" w:rsidTr="000B46D1">
        <w:tc>
          <w:tcPr>
            <w:tcW w:w="2512" w:type="dxa"/>
            <w:shd w:val="clear" w:color="auto" w:fill="D9D9D9" w:themeFill="background1" w:themeFillShade="D9"/>
          </w:tcPr>
          <w:p w14:paraId="15BF0873" w14:textId="21134BD9" w:rsidR="0012209D" w:rsidRDefault="00FA0111" w:rsidP="00321CAA">
            <w:r>
              <w:t>School/Department</w:t>
            </w:r>
            <w:r w:rsidR="0012209D">
              <w:t>:</w:t>
            </w:r>
          </w:p>
        </w:tc>
        <w:tc>
          <w:tcPr>
            <w:tcW w:w="7115" w:type="dxa"/>
            <w:gridSpan w:val="3"/>
          </w:tcPr>
          <w:p w14:paraId="15BF0874" w14:textId="3EB10CBB" w:rsidR="0012209D" w:rsidRDefault="000B46D1" w:rsidP="00321CAA">
            <w:r>
              <w:t>School of Engineering/Department for Civil, Maritime and Environmental Engineering</w:t>
            </w:r>
          </w:p>
        </w:tc>
      </w:tr>
      <w:tr w:rsidR="00746AEB" w14:paraId="07201851" w14:textId="77777777" w:rsidTr="000B46D1">
        <w:tc>
          <w:tcPr>
            <w:tcW w:w="2512" w:type="dxa"/>
            <w:shd w:val="clear" w:color="auto" w:fill="D9D9D9" w:themeFill="background1" w:themeFillShade="D9"/>
          </w:tcPr>
          <w:p w14:paraId="158400D7" w14:textId="4B829CEE" w:rsidR="00746AEB" w:rsidRDefault="00746AEB" w:rsidP="00321CAA">
            <w:r>
              <w:t>Faculty:</w:t>
            </w:r>
          </w:p>
        </w:tc>
        <w:tc>
          <w:tcPr>
            <w:tcW w:w="7115" w:type="dxa"/>
            <w:gridSpan w:val="3"/>
          </w:tcPr>
          <w:p w14:paraId="7A897A27" w14:textId="5D58C8C5" w:rsidR="00746AEB" w:rsidRDefault="000B46D1" w:rsidP="00321CAA">
            <w:r>
              <w:t>Faculty of Engineering and Physical Sciences</w:t>
            </w:r>
          </w:p>
        </w:tc>
      </w:tr>
      <w:tr w:rsidR="0012209D" w14:paraId="15BF087A" w14:textId="77777777" w:rsidTr="000B46D1">
        <w:tc>
          <w:tcPr>
            <w:tcW w:w="2512"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1B23D513" w:rsidR="0012209D" w:rsidRDefault="00155170" w:rsidP="00FF246F">
            <w:r>
              <w:t>Education, Research and Enterprise (ERE)</w:t>
            </w:r>
          </w:p>
        </w:tc>
        <w:tc>
          <w:tcPr>
            <w:tcW w:w="966" w:type="dxa"/>
            <w:shd w:val="clear" w:color="auto" w:fill="D9D9D9" w:themeFill="background1" w:themeFillShade="D9"/>
          </w:tcPr>
          <w:p w14:paraId="15BF0878" w14:textId="77777777" w:rsidR="0012209D" w:rsidRDefault="0012209D" w:rsidP="00321CAA">
            <w:r>
              <w:t>Level:</w:t>
            </w:r>
          </w:p>
        </w:tc>
        <w:tc>
          <w:tcPr>
            <w:tcW w:w="2014" w:type="dxa"/>
          </w:tcPr>
          <w:p w14:paraId="15BF0879" w14:textId="2F8F9DAF" w:rsidR="0012209D" w:rsidRDefault="001054C3" w:rsidP="00321CAA">
            <w:r>
              <w:t>4</w:t>
            </w:r>
          </w:p>
        </w:tc>
      </w:tr>
      <w:tr w:rsidR="0012209D" w14:paraId="15BF087E" w14:textId="77777777" w:rsidTr="000B46D1">
        <w:tc>
          <w:tcPr>
            <w:tcW w:w="2512" w:type="dxa"/>
            <w:shd w:val="clear" w:color="auto" w:fill="D9D9D9" w:themeFill="background1" w:themeFillShade="D9"/>
          </w:tcPr>
          <w:p w14:paraId="15BF087B" w14:textId="77777777" w:rsidR="0012209D" w:rsidRDefault="0012209D" w:rsidP="00321CAA">
            <w:r>
              <w:t>*ERE category:</w:t>
            </w:r>
          </w:p>
        </w:tc>
        <w:tc>
          <w:tcPr>
            <w:tcW w:w="7115" w:type="dxa"/>
            <w:gridSpan w:val="3"/>
          </w:tcPr>
          <w:p w14:paraId="15BF087D" w14:textId="27D8405B" w:rsidR="0012209D" w:rsidRDefault="00171F75" w:rsidP="00171F75">
            <w:r>
              <w:t>Research</w:t>
            </w:r>
            <w:r w:rsidR="001054C3">
              <w:t xml:space="preserve"> pathway</w:t>
            </w:r>
          </w:p>
        </w:tc>
      </w:tr>
      <w:tr w:rsidR="000B46D1" w14:paraId="15BF0881" w14:textId="77777777" w:rsidTr="000B46D1">
        <w:tc>
          <w:tcPr>
            <w:tcW w:w="2512" w:type="dxa"/>
            <w:shd w:val="clear" w:color="auto" w:fill="D9D9D9" w:themeFill="background1" w:themeFillShade="D9"/>
          </w:tcPr>
          <w:p w14:paraId="15BF087F" w14:textId="77777777" w:rsidR="000B46D1" w:rsidRDefault="000B46D1" w:rsidP="000B46D1">
            <w:r>
              <w:t>Posts responsible to:</w:t>
            </w:r>
          </w:p>
        </w:tc>
        <w:tc>
          <w:tcPr>
            <w:tcW w:w="7115" w:type="dxa"/>
            <w:gridSpan w:val="3"/>
          </w:tcPr>
          <w:p w14:paraId="15BF0880" w14:textId="332F6B93" w:rsidR="000B46D1" w:rsidRPr="005508A2" w:rsidRDefault="000B46D1" w:rsidP="000B46D1">
            <w:r w:rsidRPr="009C59B9">
              <w:t>Principal Investigator</w:t>
            </w:r>
            <w:r>
              <w:t xml:space="preserve"> Solent Future Transport Zone Project </w:t>
            </w:r>
            <w:r w:rsidRPr="009C59B9">
              <w:t>Professor John Preston</w:t>
            </w:r>
            <w:r>
              <w:t xml:space="preserve"> (Level 7)</w:t>
            </w:r>
            <w:r w:rsidRPr="009C59B9">
              <w:t>.</w:t>
            </w:r>
          </w:p>
        </w:tc>
      </w:tr>
      <w:tr w:rsidR="000B46D1" w14:paraId="15BF0884" w14:textId="77777777" w:rsidTr="000B46D1">
        <w:tc>
          <w:tcPr>
            <w:tcW w:w="2512" w:type="dxa"/>
            <w:shd w:val="clear" w:color="auto" w:fill="D9D9D9" w:themeFill="background1" w:themeFillShade="D9"/>
          </w:tcPr>
          <w:p w14:paraId="15BF0882" w14:textId="77777777" w:rsidR="000B46D1" w:rsidRDefault="000B46D1" w:rsidP="000B46D1">
            <w:r>
              <w:t>Posts responsible for:</w:t>
            </w:r>
          </w:p>
        </w:tc>
        <w:tc>
          <w:tcPr>
            <w:tcW w:w="7115" w:type="dxa"/>
            <w:gridSpan w:val="3"/>
          </w:tcPr>
          <w:p w14:paraId="15BF0883" w14:textId="31244D30" w:rsidR="000B46D1" w:rsidRPr="005508A2" w:rsidRDefault="000B46D1" w:rsidP="000B46D1">
            <w:r>
              <w:t>N/A</w:t>
            </w:r>
          </w:p>
        </w:tc>
      </w:tr>
      <w:tr w:rsidR="000B46D1" w14:paraId="15BF0887" w14:textId="77777777" w:rsidTr="000B46D1">
        <w:tc>
          <w:tcPr>
            <w:tcW w:w="2512" w:type="dxa"/>
            <w:shd w:val="clear" w:color="auto" w:fill="D9D9D9" w:themeFill="background1" w:themeFillShade="D9"/>
          </w:tcPr>
          <w:p w14:paraId="15BF0885" w14:textId="77777777" w:rsidR="000B46D1" w:rsidRDefault="000B46D1" w:rsidP="000B46D1">
            <w:r>
              <w:t>Post base:</w:t>
            </w:r>
          </w:p>
        </w:tc>
        <w:tc>
          <w:tcPr>
            <w:tcW w:w="7115" w:type="dxa"/>
            <w:gridSpan w:val="3"/>
          </w:tcPr>
          <w:p w14:paraId="15BF0886" w14:textId="321B0622" w:rsidR="000B46D1" w:rsidRPr="005508A2" w:rsidRDefault="000B46D1" w:rsidP="000B46D1">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3B4F0A4E" w:rsidR="0012209D" w:rsidRDefault="009D6185" w:rsidP="00C4181B">
            <w:r w:rsidRPr="009D6185">
              <w:t xml:space="preserve">To undertake research in accordance with the </w:t>
            </w:r>
            <w:r w:rsidR="00683173">
              <w:t xml:space="preserve">Solent Future Transport Zone </w:t>
            </w:r>
            <w:r w:rsidRPr="009D6185">
              <w:t>research project under the supervision of the</w:t>
            </w:r>
            <w:r w:rsidR="00683173">
              <w:t xml:space="preserve"> Principal Investigator and Senior Research Fellow</w:t>
            </w:r>
            <w:r w:rsidR="0043442E">
              <w:t>s in Human Factors</w:t>
            </w:r>
            <w:r w:rsidR="00683173">
              <w:t xml:space="preserve">. </w:t>
            </w:r>
            <w:r w:rsidR="00683173" w:rsidRPr="00683173">
              <w:t>Specifically, to us</w:t>
            </w:r>
            <w:r w:rsidR="00683173">
              <w:t xml:space="preserve">e </w:t>
            </w:r>
            <w:r w:rsidR="00683173" w:rsidRPr="00683173">
              <w:t xml:space="preserve">the principles </w:t>
            </w:r>
            <w:r w:rsidR="0043442E">
              <w:t xml:space="preserve">of </w:t>
            </w:r>
            <w:r w:rsidR="00683173" w:rsidRPr="00683173">
              <w:t xml:space="preserve">Iterative Inclusive Design to test up to four cycles of the </w:t>
            </w:r>
            <w:proofErr w:type="spellStart"/>
            <w:r w:rsidR="00683173">
              <w:t>MaaS</w:t>
            </w:r>
            <w:proofErr w:type="spellEnd"/>
            <w:r w:rsidR="00683173">
              <w:t xml:space="preserve"> </w:t>
            </w:r>
            <w:r w:rsidR="00683173" w:rsidRPr="00683173">
              <w:t>design and development process.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8"/>
        <w:gridCol w:w="1019"/>
      </w:tblGrid>
      <w:tr w:rsidR="0012209D" w14:paraId="15BF0890" w14:textId="77777777" w:rsidTr="001C0532">
        <w:trPr>
          <w:cantSplit/>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12209D" w14:paraId="15BF0894" w14:textId="77777777" w:rsidTr="001C0532">
        <w:trPr>
          <w:cantSplit/>
        </w:trPr>
        <w:tc>
          <w:tcPr>
            <w:tcW w:w="600"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36C29D18" w:rsidR="0012209D" w:rsidRDefault="009D6185" w:rsidP="00321CAA">
            <w:r w:rsidRPr="009D6185">
              <w:t xml:space="preserve">To develop and carry out research </w:t>
            </w:r>
            <w:r w:rsidR="0043442E">
              <w:t xml:space="preserve">on the user </w:t>
            </w:r>
            <w:r w:rsidR="001C0532">
              <w:t xml:space="preserve">testing </w:t>
            </w:r>
            <w:r w:rsidR="0043442E">
              <w:t xml:space="preserve">of </w:t>
            </w:r>
            <w:r w:rsidR="001C0532">
              <w:t xml:space="preserve">a </w:t>
            </w:r>
            <w:proofErr w:type="spellStart"/>
            <w:r w:rsidR="001C0532">
              <w:t>MaaS</w:t>
            </w:r>
            <w:proofErr w:type="spellEnd"/>
            <w:r w:rsidR="001C0532">
              <w:t xml:space="preserve"> tool for the Solent sub-region.</w:t>
            </w:r>
            <w:r w:rsidRPr="009D6185">
              <w:t xml:space="preserve"> </w:t>
            </w:r>
          </w:p>
        </w:tc>
        <w:tc>
          <w:tcPr>
            <w:tcW w:w="1019" w:type="dxa"/>
          </w:tcPr>
          <w:p w14:paraId="15BF0893" w14:textId="329AAEAA" w:rsidR="0012209D" w:rsidRDefault="001C0532" w:rsidP="00321CAA">
            <w:r>
              <w:t>65</w:t>
            </w:r>
            <w:r w:rsidR="00343D93">
              <w:t>%</w:t>
            </w:r>
          </w:p>
        </w:tc>
      </w:tr>
      <w:tr w:rsidR="0012209D" w14:paraId="15BF0898" w14:textId="77777777" w:rsidTr="001C0532">
        <w:trPr>
          <w:cantSplit/>
        </w:trPr>
        <w:tc>
          <w:tcPr>
            <w:tcW w:w="600"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789144F"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19" w:type="dxa"/>
          </w:tcPr>
          <w:p w14:paraId="15BF0897" w14:textId="6EF7997F" w:rsidR="0012209D" w:rsidRDefault="00683173" w:rsidP="00321CAA">
            <w:r>
              <w:t>5</w:t>
            </w:r>
            <w:r w:rsidR="00343D93">
              <w:t>%</w:t>
            </w:r>
          </w:p>
        </w:tc>
      </w:tr>
      <w:tr w:rsidR="0012209D" w14:paraId="15BF089C" w14:textId="77777777" w:rsidTr="001C0532">
        <w:trPr>
          <w:cantSplit/>
        </w:trPr>
        <w:tc>
          <w:tcPr>
            <w:tcW w:w="600"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52B05CAB" w:rsidR="0012209D" w:rsidRDefault="009D6185" w:rsidP="00321CAA">
            <w:r w:rsidRPr="009D6185">
              <w:t>Contribute to the writing of bids for research funding.</w:t>
            </w:r>
          </w:p>
        </w:tc>
        <w:tc>
          <w:tcPr>
            <w:tcW w:w="1019" w:type="dxa"/>
          </w:tcPr>
          <w:p w14:paraId="15BF089B" w14:textId="65C165E7" w:rsidR="0012209D" w:rsidRDefault="00683173" w:rsidP="00321CAA">
            <w:r>
              <w:t>5</w:t>
            </w:r>
            <w:r w:rsidR="00343D93">
              <w:t>%</w:t>
            </w:r>
          </w:p>
        </w:tc>
      </w:tr>
      <w:tr w:rsidR="0012209D" w14:paraId="15BF08A0" w14:textId="77777777" w:rsidTr="001C0532">
        <w:trPr>
          <w:cantSplit/>
        </w:trPr>
        <w:tc>
          <w:tcPr>
            <w:tcW w:w="600" w:type="dxa"/>
            <w:tcBorders>
              <w:right w:val="nil"/>
            </w:tcBorders>
          </w:tcPr>
          <w:p w14:paraId="15BF089D" w14:textId="77777777" w:rsidR="0012209D" w:rsidRDefault="0012209D" w:rsidP="0012209D">
            <w:pPr>
              <w:pStyle w:val="ListParagraph"/>
              <w:numPr>
                <w:ilvl w:val="0"/>
                <w:numId w:val="17"/>
              </w:numPr>
            </w:pPr>
          </w:p>
        </w:tc>
        <w:tc>
          <w:tcPr>
            <w:tcW w:w="8008" w:type="dxa"/>
            <w:tcBorders>
              <w:left w:val="nil"/>
            </w:tcBorders>
          </w:tcPr>
          <w:p w14:paraId="15BF089E" w14:textId="476448D2" w:rsidR="0012209D" w:rsidRDefault="009D6185" w:rsidP="00321CAA">
            <w:r w:rsidRPr="009D6185">
              <w:t xml:space="preserve">Investigate </w:t>
            </w:r>
            <w:r w:rsidR="00683173">
              <w:t>method</w:t>
            </w:r>
            <w:r w:rsidRPr="009D6185">
              <w:t>s and approaches to test and develop them.</w:t>
            </w:r>
          </w:p>
        </w:tc>
        <w:tc>
          <w:tcPr>
            <w:tcW w:w="1019" w:type="dxa"/>
          </w:tcPr>
          <w:p w14:paraId="15BF089F" w14:textId="104B631B" w:rsidR="0012209D" w:rsidRDefault="00683173" w:rsidP="00321CAA">
            <w:r>
              <w:t>5</w:t>
            </w:r>
            <w:r w:rsidR="00343D93">
              <w:t>%</w:t>
            </w:r>
          </w:p>
        </w:tc>
      </w:tr>
      <w:tr w:rsidR="0012209D" w14:paraId="15BF08A4" w14:textId="77777777" w:rsidTr="001C0532">
        <w:trPr>
          <w:cantSplit/>
        </w:trPr>
        <w:tc>
          <w:tcPr>
            <w:tcW w:w="600"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15BF08A2" w14:textId="7DC8CE2E" w:rsidR="0012209D" w:rsidRDefault="009D6185" w:rsidP="00321CAA">
            <w:r w:rsidRPr="009D6185">
              <w:t>Collaborate/work on original research tasks with colleagues in other institutions</w:t>
            </w:r>
            <w:r w:rsidR="001C0532">
              <w:t>, in particular the University of Portsmouth.</w:t>
            </w:r>
            <w:r w:rsidRPr="009D6185">
              <w:t>.</w:t>
            </w:r>
          </w:p>
        </w:tc>
        <w:tc>
          <w:tcPr>
            <w:tcW w:w="1019" w:type="dxa"/>
          </w:tcPr>
          <w:p w14:paraId="15BF08A3" w14:textId="55EFE66C" w:rsidR="0012209D" w:rsidRDefault="001C0532" w:rsidP="00321CAA">
            <w:r>
              <w:t>5</w:t>
            </w:r>
            <w:r w:rsidR="00343D93">
              <w:t>%</w:t>
            </w:r>
          </w:p>
        </w:tc>
      </w:tr>
      <w:tr w:rsidR="0012209D" w14:paraId="15BF08A8" w14:textId="77777777" w:rsidTr="001C0532">
        <w:trPr>
          <w:cantSplit/>
        </w:trPr>
        <w:tc>
          <w:tcPr>
            <w:tcW w:w="600"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6B8D4025" w:rsidR="00343D93" w:rsidRDefault="009D6185" w:rsidP="00343D93">
            <w:r w:rsidRPr="009D6185">
              <w:t>Carry out administrative tasks associated with specified research funding, for example risk assessment of research activities, organisation of project meetings and documentation.  Implement procedures required to ensure accurate and timely formal reporting and financial control.</w:t>
            </w:r>
          </w:p>
        </w:tc>
        <w:tc>
          <w:tcPr>
            <w:tcW w:w="1019" w:type="dxa"/>
          </w:tcPr>
          <w:p w14:paraId="15BF08A7" w14:textId="1B20E7D3" w:rsidR="0012209D" w:rsidRDefault="001C0532" w:rsidP="00321CAA">
            <w:r>
              <w:t>5</w:t>
            </w:r>
            <w:r w:rsidR="00343D93">
              <w:t>%</w:t>
            </w:r>
          </w:p>
        </w:tc>
      </w:tr>
      <w:tr w:rsidR="009D6185" w14:paraId="26432C86" w14:textId="77777777" w:rsidTr="001C0532">
        <w:trPr>
          <w:cantSplit/>
        </w:trPr>
        <w:tc>
          <w:tcPr>
            <w:tcW w:w="600"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19" w:type="dxa"/>
          </w:tcPr>
          <w:p w14:paraId="1A14AD25" w14:textId="473B7ED7" w:rsidR="009D6185" w:rsidRDefault="001C0532" w:rsidP="00321CAA">
            <w:r>
              <w:t>5</w:t>
            </w:r>
            <w:r w:rsidR="009D6185">
              <w:t>%</w:t>
            </w:r>
          </w:p>
        </w:tc>
      </w:tr>
      <w:tr w:rsidR="00D116BC" w14:paraId="02C51BD6" w14:textId="77777777" w:rsidTr="001C0532">
        <w:trPr>
          <w:cantSplit/>
        </w:trPr>
        <w:tc>
          <w:tcPr>
            <w:tcW w:w="600"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9" w:type="dxa"/>
          </w:tcPr>
          <w:p w14:paraId="73579A3D" w14:textId="1B3BD148" w:rsidR="00D116BC" w:rsidRDefault="001C0532" w:rsidP="00321CAA">
            <w:r>
              <w:t>5</w:t>
            </w:r>
            <w:r w:rsidR="00D116BC">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433324BB" w:rsidR="009D6185" w:rsidRDefault="009D6185" w:rsidP="009D6185">
            <w:r>
              <w:t>May have additional reporting and liaison responsibilities to external funding bodies or sponsors</w:t>
            </w:r>
            <w:r w:rsidR="001C0532">
              <w:t>, in particular Solent Transport and the Department for Transport</w:t>
            </w:r>
            <w:r>
              <w:t>.</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12163D2C" w:rsidR="0012209D" w:rsidRDefault="009D6185" w:rsidP="009D6185">
            <w:r>
              <w:t>Collaborat</w:t>
            </w:r>
            <w:r w:rsidR="0043442E">
              <w:t>e with c</w:t>
            </w:r>
            <w:r>
              <w:t>olleagues in other work areas and institutions</w:t>
            </w:r>
            <w:r w:rsidR="001C0532">
              <w:t xml:space="preserve">, in particular </w:t>
            </w:r>
            <w:r w:rsidR="0043442E">
              <w:t xml:space="preserve">at </w:t>
            </w:r>
            <w:r w:rsidR="001C0532">
              <w:t>the University of Portsmouth</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8"/>
        <w:gridCol w:w="3336"/>
        <w:gridCol w:w="1319"/>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7FF6E5F8" w14:textId="65D43FF3" w:rsidR="001C0532" w:rsidRPr="001C0532" w:rsidRDefault="009D6185" w:rsidP="001C0532">
            <w:pPr>
              <w:spacing w:after="90"/>
            </w:pPr>
            <w:r w:rsidRPr="009D6185">
              <w:t>PhD or equivalent professional qualifications and experience in</w:t>
            </w:r>
            <w:r w:rsidR="001C0532" w:rsidRPr="001C0532">
              <w:t xml:space="preserve"> Human Factors</w:t>
            </w:r>
            <w:r w:rsidR="00BB407F">
              <w:t xml:space="preserve"> and/or</w:t>
            </w:r>
            <w:r w:rsidR="001C0532" w:rsidRPr="001C0532">
              <w:t xml:space="preserve"> Industrial Design.</w:t>
            </w:r>
          </w:p>
          <w:p w14:paraId="15BF08BC" w14:textId="1AA635CE" w:rsidR="009D6185" w:rsidRDefault="009D6185" w:rsidP="001C0532">
            <w:pPr>
              <w:spacing w:after="90"/>
            </w:pPr>
            <w:r w:rsidRPr="009D6185">
              <w:t xml:space="preserve">Detailed understanding and knowledge of </w:t>
            </w:r>
            <w:r w:rsidR="001C0532">
              <w:t>Transport Design.</w:t>
            </w:r>
          </w:p>
        </w:tc>
        <w:tc>
          <w:tcPr>
            <w:tcW w:w="3402" w:type="dxa"/>
          </w:tcPr>
          <w:p w14:paraId="6C2F2D7A" w14:textId="002FBE80" w:rsidR="00D116BC" w:rsidRDefault="009D6185" w:rsidP="007E1BF6">
            <w:pPr>
              <w:spacing w:after="90"/>
            </w:pPr>
            <w:r w:rsidRPr="009D6185">
              <w:t xml:space="preserve">PhD in </w:t>
            </w:r>
            <w:r w:rsidR="001C0532">
              <w:t>Human Factors</w:t>
            </w:r>
          </w:p>
          <w:p w14:paraId="5A75BA60" w14:textId="18CDB479" w:rsidR="001C0532" w:rsidRDefault="009D6185" w:rsidP="009D6185">
            <w:pPr>
              <w:spacing w:after="90"/>
            </w:pPr>
            <w:r>
              <w:t xml:space="preserve">Knowledge of </w:t>
            </w:r>
            <w:r w:rsidR="001C0532">
              <w:t>Human Factors Engineering</w:t>
            </w:r>
          </w:p>
          <w:p w14:paraId="15BF08BD" w14:textId="1EDDD755" w:rsidR="009D6185" w:rsidRDefault="009D6185" w:rsidP="009D6185">
            <w:pPr>
              <w:spacing w:after="90"/>
            </w:pPr>
          </w:p>
        </w:tc>
        <w:tc>
          <w:tcPr>
            <w:tcW w:w="1330" w:type="dxa"/>
          </w:tcPr>
          <w:p w14:paraId="3BCC79DB" w14:textId="77777777" w:rsidR="00013C10" w:rsidRDefault="001C0532" w:rsidP="00343D93">
            <w:pPr>
              <w:spacing w:after="90"/>
            </w:pPr>
            <w:r>
              <w:t>CV,</w:t>
            </w:r>
          </w:p>
          <w:p w14:paraId="15BF08BE" w14:textId="7744DEBE" w:rsidR="001C0532" w:rsidRDefault="001C0532" w:rsidP="00343D93">
            <w:pPr>
              <w:spacing w:after="90"/>
            </w:pPr>
            <w:r>
              <w:t>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5F11BF4A" w14:textId="77777777" w:rsidR="00013C10" w:rsidRDefault="001C0532" w:rsidP="00343D93">
            <w:pPr>
              <w:spacing w:after="90"/>
            </w:pPr>
            <w:r>
              <w:t>CV,</w:t>
            </w:r>
          </w:p>
          <w:p w14:paraId="15BF08C3" w14:textId="5E2DA963" w:rsidR="001C0532" w:rsidRDefault="001C0532" w:rsidP="00343D93">
            <w:pPr>
              <w:spacing w:after="90"/>
            </w:pPr>
            <w:r>
              <w:t>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177BD9F3" w:rsidR="00013C10" w:rsidRDefault="001C0532" w:rsidP="00343D93">
            <w:pPr>
              <w:spacing w:after="90"/>
            </w:pPr>
            <w:r>
              <w:t>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7DFF9701" w14:textId="77777777" w:rsidR="00013C10" w:rsidRDefault="009D6185" w:rsidP="009D6185">
            <w:pPr>
              <w:spacing w:after="90"/>
            </w:pPr>
            <w:r>
              <w:t>Work effectively in a team, understanding the strengths and weaknesses of others to help teamwork development</w:t>
            </w:r>
          </w:p>
          <w:p w14:paraId="30503886" w14:textId="77777777" w:rsidR="00C4181B" w:rsidRDefault="00C4181B" w:rsidP="009D6185">
            <w:pPr>
              <w:spacing w:after="90"/>
            </w:pPr>
            <w:r>
              <w:t>Strong organisational and time management skills</w:t>
            </w:r>
          </w:p>
          <w:p w14:paraId="15BF08CB" w14:textId="396430C8" w:rsidR="00C4181B" w:rsidRDefault="00C4181B" w:rsidP="009D6185">
            <w:pPr>
              <w:spacing w:after="90"/>
            </w:pPr>
            <w:r>
              <w:t>Able to manage conflicting deadlines whilst maintaining quality</w:t>
            </w:r>
          </w:p>
        </w:tc>
        <w:tc>
          <w:tcPr>
            <w:tcW w:w="3402" w:type="dxa"/>
          </w:tcPr>
          <w:p w14:paraId="15BF08CC" w14:textId="5C42DEBC" w:rsidR="00013C10" w:rsidRDefault="00013C10" w:rsidP="00343D93">
            <w:pPr>
              <w:spacing w:after="90"/>
            </w:pPr>
          </w:p>
        </w:tc>
        <w:tc>
          <w:tcPr>
            <w:tcW w:w="1330" w:type="dxa"/>
          </w:tcPr>
          <w:p w14:paraId="49E9B50A" w14:textId="77777777" w:rsidR="00013C10" w:rsidRDefault="0071274F" w:rsidP="00343D93">
            <w:pPr>
              <w:spacing w:after="90"/>
            </w:pPr>
            <w:r>
              <w:t>CV,</w:t>
            </w:r>
          </w:p>
          <w:p w14:paraId="15BF08CD" w14:textId="66FB5E64" w:rsidR="0071274F" w:rsidRDefault="0071274F" w:rsidP="00343D93">
            <w:pPr>
              <w:spacing w:after="90"/>
            </w:pPr>
            <w:r>
              <w:t>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6CB8DC15" w14:textId="77777777" w:rsidR="00013C10" w:rsidRDefault="009D6185" w:rsidP="009D6185">
            <w:pPr>
              <w:spacing w:after="90"/>
            </w:pPr>
            <w:r>
              <w:t>Work proactively with colleagues in other work areas/institutions, contributing specialist knowledge to achieve outcomes</w:t>
            </w:r>
          </w:p>
          <w:p w14:paraId="15BF08D0" w14:textId="6B872BDA" w:rsidR="00C10655" w:rsidRDefault="00C10655" w:rsidP="009D6185">
            <w:pPr>
              <w:spacing w:after="90"/>
            </w:pPr>
            <w:r>
              <w:t xml:space="preserve">Proven interpersonal skills </w:t>
            </w:r>
          </w:p>
        </w:tc>
        <w:tc>
          <w:tcPr>
            <w:tcW w:w="3402" w:type="dxa"/>
          </w:tcPr>
          <w:p w14:paraId="15BF08D1" w14:textId="5B13F1BA" w:rsidR="00013C10" w:rsidRDefault="00013C10" w:rsidP="00343D93">
            <w:pPr>
              <w:spacing w:after="90"/>
            </w:pPr>
          </w:p>
        </w:tc>
        <w:tc>
          <w:tcPr>
            <w:tcW w:w="1330" w:type="dxa"/>
          </w:tcPr>
          <w:p w14:paraId="6934D1DA" w14:textId="77777777" w:rsidR="0071274F" w:rsidRDefault="0071274F" w:rsidP="00343D93">
            <w:pPr>
              <w:spacing w:after="90"/>
            </w:pPr>
            <w:r>
              <w:t>CV,</w:t>
            </w:r>
          </w:p>
          <w:p w14:paraId="15BF08D2" w14:textId="70CDD52F" w:rsidR="0071274F" w:rsidRDefault="0071274F" w:rsidP="00343D93">
            <w:pPr>
              <w:spacing w:after="90"/>
            </w:pPr>
            <w:r>
              <w:t>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2B931F17" w14:textId="03F9E88A" w:rsidR="00C10655" w:rsidRDefault="00C10655" w:rsidP="009D6185">
            <w:pPr>
              <w:spacing w:after="90"/>
            </w:pPr>
            <w:r>
              <w:t>Demonstrable attention to detail</w:t>
            </w:r>
          </w:p>
          <w:p w14:paraId="7569656D" w14:textId="5679E6CC"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111CF846" w:rsidR="00013C10" w:rsidRDefault="0071274F"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EB9C917" w:rsidR="00013C10" w:rsidRDefault="0071274F" w:rsidP="00343D93">
            <w:pPr>
              <w:spacing w:after="90"/>
            </w:pPr>
            <w:r>
              <w:t>Interview</w:t>
            </w:r>
          </w:p>
        </w:tc>
      </w:tr>
    </w:tbl>
    <w:p w14:paraId="15BF08E0" w14:textId="6CB4B6FC" w:rsidR="0012209D" w:rsidRPr="00FE0CAA" w:rsidRDefault="0012209D" w:rsidP="0097550C">
      <w:pPr>
        <w:overflowPunct/>
        <w:autoSpaceDE/>
        <w:autoSpaceDN/>
        <w:adjustRightInd/>
        <w:spacing w:before="0" w:after="0"/>
        <w:textAlignment w:val="auto"/>
        <w:rPr>
          <w:b/>
          <w:bCs/>
          <w:sz w:val="24"/>
          <w:szCs w:val="28"/>
        </w:rPr>
      </w:pPr>
      <w:r>
        <w:rPr>
          <w:b/>
        </w:rPr>
        <w:br w:type="page"/>
      </w: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24E2F10" w:rsidR="00D3349E" w:rsidRDefault="0022119E" w:rsidP="00E264FD">
            <w:sdt>
              <w:sdtPr>
                <w:id w:val="579254332"/>
                <w14:checkbox>
                  <w14:checked w14:val="1"/>
                  <w14:checkedState w14:val="2612" w14:font="MS Gothic"/>
                  <w14:uncheckedState w14:val="2610" w14:font="MS Gothic"/>
                </w14:checkbox>
              </w:sdtPr>
              <w:sdtEndPr/>
              <w:sdtContent>
                <w:r w:rsidR="0071274F">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22119E"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AAE550C" w:rsidR="00062768" w:rsidRDefault="00746AEB" w:rsidP="00171F75">
    <w:pPr>
      <w:pStyle w:val="ContinuationFooter"/>
    </w:pPr>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97550C">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175145784">
    <w:abstractNumId w:val="17"/>
  </w:num>
  <w:num w:numId="2" w16cid:durableId="1164396086">
    <w:abstractNumId w:val="0"/>
  </w:num>
  <w:num w:numId="3" w16cid:durableId="585843102">
    <w:abstractNumId w:val="13"/>
  </w:num>
  <w:num w:numId="4" w16cid:durableId="39214423">
    <w:abstractNumId w:val="9"/>
  </w:num>
  <w:num w:numId="5" w16cid:durableId="1746874850">
    <w:abstractNumId w:val="10"/>
  </w:num>
  <w:num w:numId="6" w16cid:durableId="64647635">
    <w:abstractNumId w:val="7"/>
  </w:num>
  <w:num w:numId="7" w16cid:durableId="255406305">
    <w:abstractNumId w:val="3"/>
  </w:num>
  <w:num w:numId="8" w16cid:durableId="338502918">
    <w:abstractNumId w:val="5"/>
  </w:num>
  <w:num w:numId="9" w16cid:durableId="925041346">
    <w:abstractNumId w:val="1"/>
  </w:num>
  <w:num w:numId="10" w16cid:durableId="41055408">
    <w:abstractNumId w:val="8"/>
  </w:num>
  <w:num w:numId="11" w16cid:durableId="1525752174">
    <w:abstractNumId w:val="4"/>
  </w:num>
  <w:num w:numId="12" w16cid:durableId="196554825">
    <w:abstractNumId w:val="14"/>
  </w:num>
  <w:num w:numId="13" w16cid:durableId="139202370">
    <w:abstractNumId w:val="15"/>
  </w:num>
  <w:num w:numId="14" w16cid:durableId="893663152">
    <w:abstractNumId w:val="6"/>
  </w:num>
  <w:num w:numId="15" w16cid:durableId="770004208">
    <w:abstractNumId w:val="2"/>
  </w:num>
  <w:num w:numId="16" w16cid:durableId="1411078812">
    <w:abstractNumId w:val="11"/>
  </w:num>
  <w:num w:numId="17" w16cid:durableId="230849459">
    <w:abstractNumId w:val="12"/>
  </w:num>
  <w:num w:numId="18" w16cid:durableId="128072416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6D1"/>
    <w:rsid w:val="000B4E5A"/>
    <w:rsid w:val="001054C3"/>
    <w:rsid w:val="0012209D"/>
    <w:rsid w:val="001532E2"/>
    <w:rsid w:val="00155170"/>
    <w:rsid w:val="00156F2F"/>
    <w:rsid w:val="00171F75"/>
    <w:rsid w:val="0018144C"/>
    <w:rsid w:val="001840EA"/>
    <w:rsid w:val="001937DF"/>
    <w:rsid w:val="001B6986"/>
    <w:rsid w:val="001C0532"/>
    <w:rsid w:val="001C5C5C"/>
    <w:rsid w:val="001D0B37"/>
    <w:rsid w:val="001D5201"/>
    <w:rsid w:val="001E24BE"/>
    <w:rsid w:val="00205458"/>
    <w:rsid w:val="002122E2"/>
    <w:rsid w:val="00215981"/>
    <w:rsid w:val="0022119E"/>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07898"/>
    <w:rsid w:val="004263FE"/>
    <w:rsid w:val="0043442E"/>
    <w:rsid w:val="00463797"/>
    <w:rsid w:val="00474D00"/>
    <w:rsid w:val="004B2A50"/>
    <w:rsid w:val="004C0252"/>
    <w:rsid w:val="005125BC"/>
    <w:rsid w:val="0051744C"/>
    <w:rsid w:val="00524005"/>
    <w:rsid w:val="00541CE0"/>
    <w:rsid w:val="005534E1"/>
    <w:rsid w:val="00573487"/>
    <w:rsid w:val="00580CBF"/>
    <w:rsid w:val="005907B3"/>
    <w:rsid w:val="005949FA"/>
    <w:rsid w:val="005D44D1"/>
    <w:rsid w:val="006249FD"/>
    <w:rsid w:val="00651280"/>
    <w:rsid w:val="00680547"/>
    <w:rsid w:val="00683173"/>
    <w:rsid w:val="00695D76"/>
    <w:rsid w:val="006B1AF6"/>
    <w:rsid w:val="006E38E1"/>
    <w:rsid w:val="006F44EB"/>
    <w:rsid w:val="00702D64"/>
    <w:rsid w:val="0070376B"/>
    <w:rsid w:val="0071274F"/>
    <w:rsid w:val="00746AEB"/>
    <w:rsid w:val="00761108"/>
    <w:rsid w:val="00781DF5"/>
    <w:rsid w:val="0079197B"/>
    <w:rsid w:val="00791A2A"/>
    <w:rsid w:val="007A7278"/>
    <w:rsid w:val="007C22CC"/>
    <w:rsid w:val="007C6FAA"/>
    <w:rsid w:val="007E1BF6"/>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7550C"/>
    <w:rsid w:val="0098120F"/>
    <w:rsid w:val="00996476"/>
    <w:rsid w:val="009D6185"/>
    <w:rsid w:val="00A021B7"/>
    <w:rsid w:val="00A131D9"/>
    <w:rsid w:val="00A14888"/>
    <w:rsid w:val="00A23226"/>
    <w:rsid w:val="00A34296"/>
    <w:rsid w:val="00A521A9"/>
    <w:rsid w:val="00A925C0"/>
    <w:rsid w:val="00AA3CB5"/>
    <w:rsid w:val="00AC2B17"/>
    <w:rsid w:val="00AE1CA0"/>
    <w:rsid w:val="00AE39DC"/>
    <w:rsid w:val="00AE4DC4"/>
    <w:rsid w:val="00B01C41"/>
    <w:rsid w:val="00B430BB"/>
    <w:rsid w:val="00B84C12"/>
    <w:rsid w:val="00BB272A"/>
    <w:rsid w:val="00BB407F"/>
    <w:rsid w:val="00BB4A42"/>
    <w:rsid w:val="00BB7845"/>
    <w:rsid w:val="00BF1CC6"/>
    <w:rsid w:val="00C10655"/>
    <w:rsid w:val="00C3225D"/>
    <w:rsid w:val="00C4181B"/>
    <w:rsid w:val="00C71110"/>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D2E52"/>
    <w:rsid w:val="00F01EA0"/>
    <w:rsid w:val="00F378D2"/>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24add4e-2174-41a0-92b3-70c55419a2dd"/>
    <ds:schemaRef ds:uri="http://www.w3.org/XML/1998/namespace"/>
    <ds:schemaRef ds:uri="http://purl.org/dc/dcmitype/"/>
  </ds:schemaRefs>
</ds:datastoreItem>
</file>

<file path=customXml/itemProps2.xml><?xml version="1.0" encoding="utf-8"?>
<ds:datastoreItem xmlns:ds="http://schemas.openxmlformats.org/officeDocument/2006/customXml" ds:itemID="{DBA4C052-4956-4EDC-A2E3-CD22995A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E0107B-E4B1-46AA-B6A2-BBF04CE9F8E9}">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933</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John Preston</cp:lastModifiedBy>
  <cp:revision>6</cp:revision>
  <cp:lastPrinted>2008-01-14T17:11:00Z</cp:lastPrinted>
  <dcterms:created xsi:type="dcterms:W3CDTF">2023-02-23T12:37:00Z</dcterms:created>
  <dcterms:modified xsi:type="dcterms:W3CDTF">2023-02-23T14:40:00Z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